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Privacy Policy</w:t>
      </w:r>
    </w:p>
    <w:p>
      <w:pPr>
        <w:spacing w:after="40"/>
      </w:pPr>
      <w:r>
        <w:rPr>
          <w:rFonts w:ascii="Arial" w:hAnsi="Arial"/>
          <w:b/>
          <w:color w:val="236E96"/>
          <w:sz w:val="23"/>
        </w:rPr>
        <w:t>THE AI FOR KIDS ACADEMY LTD</w:t>
      </w:r>
    </w:p>
    <w:p>
      <w:pPr>
        <w:pStyle w:val="SmallText"/>
      </w:pPr>
      <w:r>
        <w:t>Last updated: 14 August 2026  |  Website: www.aiforkidsacademy.co.uk  |  Privacy contact: privacy@aiforkidsacademy.co.uk</w:t>
      </w:r>
    </w:p>
    <w:p>
      <w:r>
        <w:t>This Privacy Policy explains how The AI for Kids Academy Ltd ("we", "us" or "the Academy") collects, uses, stores and shares personal information relating to parents and guardians, children who attend or may attend our courses, and visitors to our website. We take particular care with children's information and aim to use only the information reasonably needed to provide a safe, effective educational service.</w:t>
      </w:r>
    </w:p>
    <w:tbl>
      <w:tblPr>
        <w:tblW w:type="auto" w:w="0"/>
        <w:jc w:val="center"/>
        <w:tblLayout w:type="autofit"/>
        <w:tblLook w:firstColumn="1" w:firstRow="1" w:lastColumn="0" w:lastRow="0" w:noHBand="0" w:noVBand="1" w:val="04A0"/>
      </w:tblPr>
      <w:tblGrid>
        <w:gridCol w:w="9972"/>
      </w:tblGrid>
      <w:tr>
        <w:trPr>
          <w:cantSplit/>
        </w:trPr>
        <w:tc>
          <w:tcPr>
            <w:tcW w:type="dxa" w:w="9972"/>
            <w:shd w:fill="EAF3F8"/>
            <w:tcMar>
              <w:top w:w="160" w:type="dxa"/>
              <w:start w:w="180" w:type="dxa"/>
              <w:bottom w:w="150" w:type="dxa"/>
              <w:end w:w="180" w:type="dxa"/>
            </w:tcMar>
          </w:tcPr>
          <w:p>
            <w:r>
              <w:rPr>
                <w:rFonts w:ascii="Arial" w:hAnsi="Arial"/>
                <w:b/>
                <w:color w:val="173656"/>
                <w:sz w:val="22"/>
              </w:rPr>
              <w:t>A short privacy note for children</w:t>
            </w:r>
          </w:p>
          <w:p>
            <w:pPr>
              <w:ind w:left="142" w:hanging="85"/>
            </w:pPr>
            <w:r>
              <w:rPr>
                <w:b/>
              </w:rPr>
              <w:t xml:space="preserve">• </w:t>
            </w:r>
            <w:r>
              <w:t>We only ask for information we need to organise your classes, help you learn and keep you safe.</w:t>
            </w:r>
          </w:p>
          <w:p>
            <w:pPr>
              <w:ind w:left="142" w:hanging="85"/>
            </w:pPr>
            <w:r>
              <w:rPr>
                <w:b/>
              </w:rPr>
              <w:t xml:space="preserve">• </w:t>
            </w:r>
            <w:r>
              <w:t>We do not sell your information or use it to target advertising at you.</w:t>
            </w:r>
          </w:p>
          <w:p>
            <w:pPr>
              <w:ind w:left="142" w:hanging="85"/>
            </w:pPr>
            <w:r>
              <w:rPr>
                <w:b/>
              </w:rPr>
              <w:t xml:space="preserve">• </w:t>
            </w:r>
            <w:r>
              <w:t>Do not put your full name, address, school, phone number, passwords or other private information into AI tools during lessons.</w:t>
            </w:r>
          </w:p>
          <w:p>
            <w:pPr>
              <w:ind w:left="142" w:hanging="85"/>
            </w:pPr>
            <w:r>
              <w:rPr>
                <w:b/>
              </w:rPr>
              <w:t xml:space="preserve">• </w:t>
            </w:r>
            <w:r>
              <w:t>If you are worried about how your information is being used, tell a parent or guardian, your tutor, or ask them to contact us.</w:t>
            </w:r>
          </w:p>
        </w:tc>
      </w:tr>
    </w:tbl>
    <w:p>
      <w:pPr>
        <w:pStyle w:val="Heading1"/>
      </w:pPr>
      <w:r>
        <w:t>1. Who we are</w:t>
      </w:r>
    </w:p>
    <w:p>
      <w:r>
        <w:t>The data controller is THE AI FOR KIDS ACADEMY LTD, a private limited company registered in England and Wales under company number 16679081. Our registered office is 37 Barnfield Road, London, England, W5 1QU.</w:t>
      </w:r>
    </w:p>
    <w:p>
      <w:r>
        <w:t>For any question about privacy or the use of personal information, contact us at privacy@aiforkidsacademy.co.uk.</w:t>
      </w:r>
    </w:p>
    <w:p>
      <w:pPr>
        <w:pStyle w:val="Heading1"/>
      </w:pPr>
      <w:r>
        <w:t>2. Whose information we collect</w:t>
      </w:r>
    </w:p>
    <w:p>
      <w:pPr>
        <w:ind w:left="312" w:hanging="142"/>
      </w:pPr>
      <w:r>
        <w:t xml:space="preserve">• </w:t>
      </w:r>
      <w:r>
        <w:t>Parents, guardians and other adults who enquire about, book or pay for our services.</w:t>
      </w:r>
    </w:p>
    <w:p>
      <w:pPr>
        <w:ind w:left="312" w:hanging="142"/>
      </w:pPr>
      <w:r>
        <w:t xml:space="preserve">• </w:t>
      </w:r>
      <w:r>
        <w:t>Children who attend a free trial, enrol on a course or otherwise participate in Academy activities.</w:t>
      </w:r>
    </w:p>
    <w:p>
      <w:pPr>
        <w:ind w:left="312" w:hanging="142"/>
      </w:pPr>
      <w:r>
        <w:t xml:space="preserve">• </w:t>
      </w:r>
      <w:r>
        <w:t>Visitors to our website and people who contact us by email, telephone, WhatsApp or another agreed communication channel.</w:t>
      </w:r>
    </w:p>
    <w:p>
      <w:pPr>
        <w:ind w:left="312" w:hanging="142"/>
      </w:pPr>
      <w:r>
        <w:t xml:space="preserve">• </w:t>
      </w:r>
      <w:r>
        <w:t>People who provide reviews, testimonials, feedback or permission for student work to be displayed.</w:t>
      </w:r>
    </w:p>
    <w:p>
      <w:pPr>
        <w:pStyle w:val="Heading1"/>
      </w:pPr>
      <w:r>
        <w:t>3. What personal information we collect</w:t>
      </w:r>
    </w:p>
    <w:p>
      <w:pPr>
        <w:pStyle w:val="Heading2"/>
      </w:pPr>
      <w:r>
        <w:t>Parents and guardians</w:t>
      </w:r>
    </w:p>
    <w:p>
      <w:pPr>
        <w:ind w:left="312" w:hanging="142"/>
      </w:pPr>
      <w:r>
        <w:t xml:space="preserve">• </w:t>
      </w:r>
      <w:r>
        <w:t>Name and contact details, including email address and telephone/WhatsApp number.</w:t>
      </w:r>
    </w:p>
    <w:p>
      <w:pPr>
        <w:ind w:left="312" w:hanging="142"/>
      </w:pPr>
      <w:r>
        <w:t xml:space="preserve">• </w:t>
      </w:r>
      <w:r>
        <w:t>Enquiry, booking and enrolment information, including the course or trial requested and communications with us.</w:t>
      </w:r>
    </w:p>
    <w:p>
      <w:pPr>
        <w:ind w:left="312" w:hanging="142"/>
      </w:pPr>
      <w:r>
        <w:t xml:space="preserve">• </w:t>
      </w:r>
      <w:r>
        <w:t>Billing and transaction information. Payment card details are handled by our payment provider; we do not normally receive or store full card numbers.</w:t>
      </w:r>
    </w:p>
    <w:p>
      <w:pPr>
        <w:ind w:left="312" w:hanging="142"/>
      </w:pPr>
      <w:r>
        <w:t xml:space="preserve">• </w:t>
      </w:r>
      <w:r>
        <w:t>Marketing preferences, referral source, feedback, reviews and other information you choose to provide.</w:t>
      </w:r>
    </w:p>
    <w:p>
      <w:pPr>
        <w:pStyle w:val="Heading2"/>
      </w:pPr>
      <w:r>
        <w:t>Children</w:t>
      </w:r>
    </w:p>
    <w:p>
      <w:pPr>
        <w:ind w:left="312" w:hanging="142"/>
      </w:pPr>
      <w:r>
        <w:t xml:space="preserve">• </w:t>
      </w:r>
      <w:r>
        <w:t>First name, age and course or class information.</w:t>
      </w:r>
    </w:p>
    <w:p>
      <w:pPr>
        <w:ind w:left="312" w:hanging="142"/>
      </w:pPr>
      <w:r>
        <w:t xml:space="preserve">• </w:t>
      </w:r>
      <w:r>
        <w:t>Attendance, participation, progress, submitted work and feedback needed to deliver and improve the educational service.</w:t>
      </w:r>
    </w:p>
    <w:p>
      <w:pPr>
        <w:ind w:left="312" w:hanging="142"/>
      </w:pPr>
      <w:r>
        <w:t xml:space="preserve">• </w:t>
      </w:r>
      <w:r>
        <w:t>Information a parent or guardian chooses to provide about learning, accessibility or support needs. This may sometimes include health or other special category information, and we treat it with additional care.</w:t>
      </w:r>
    </w:p>
    <w:p>
      <w:pPr>
        <w:ind w:left="312" w:hanging="142"/>
      </w:pPr>
      <w:r>
        <w:t xml:space="preserve">• </w:t>
      </w:r>
      <w:r>
        <w:t>Images, recordings, screenshots, testimonials or student work only where relevant and subject to the permissions described in this policy.</w:t>
      </w:r>
    </w:p>
    <w:p>
      <w:pPr>
        <w:ind w:left="312" w:hanging="142"/>
      </w:pPr>
      <w:r>
        <w:t xml:space="preserve">• </w:t>
      </w:r>
      <w:r>
        <w:t>Information disclosed during a session where it is necessary to respond to a safeguarding concern.</w:t>
      </w:r>
    </w:p>
    <w:p>
      <w:pPr>
        <w:pStyle w:val="Heading2"/>
      </w:pPr>
      <w:r>
        <w:t>Website and technical information</w:t>
      </w:r>
    </w:p>
    <w:p>
      <w:pPr>
        <w:ind w:left="312" w:hanging="142"/>
      </w:pPr>
      <w:r>
        <w:t xml:space="preserve">• </w:t>
      </w:r>
      <w:r>
        <w:t>Information submitted through website forms, including trial-booking and contact forms.</w:t>
      </w:r>
    </w:p>
    <w:p>
      <w:pPr>
        <w:ind w:left="312" w:hanging="142"/>
      </w:pPr>
      <w:r>
        <w:t xml:space="preserve">• </w:t>
      </w:r>
      <w:r>
        <w:t>Technical and usage information such as IP address, browser/device information, pages visited and cookie identifiers where collected through our website platform or analytics tools.</w:t>
      </w:r>
    </w:p>
    <w:p>
      <w:pPr>
        <w:ind w:left="312" w:hanging="142"/>
      </w:pPr>
      <w:r>
        <w:t xml:space="preserve">• </w:t>
      </w:r>
      <w:r>
        <w:t>Security logs and records used to protect our website, accounts and services.</w:t>
      </w:r>
    </w:p>
    <w:p>
      <w:r>
        <w:t>We ask parents and guardians to provide only information that is reasonably necessary. Please do not send sensitive information by WhatsApp or ordinary email unless it is needed and you are comfortable using that channel.</w:t>
      </w:r>
    </w:p>
    <w:p>
      <w:pPr>
        <w:pStyle w:val="Heading1"/>
      </w:pPr>
      <w:r>
        <w:t>4. How we collect personal information</w:t>
      </w:r>
    </w:p>
    <w:p>
      <w:pPr>
        <w:ind w:left="312" w:hanging="142"/>
      </w:pPr>
      <w:r>
        <w:t xml:space="preserve">• </w:t>
      </w:r>
      <w:r>
        <w:t>Directly from a parent or guardian through our website, email, telephone, WhatsApp, booking, payment or enrolment process.</w:t>
      </w:r>
    </w:p>
    <w:p>
      <w:pPr>
        <w:ind w:left="312" w:hanging="142"/>
      </w:pPr>
      <w:r>
        <w:t xml:space="preserve">• </w:t>
      </w:r>
      <w:r>
        <w:t>From the child during a live lesson or educational activity, for example through participation or submitted work.</w:t>
      </w:r>
    </w:p>
    <w:p>
      <w:pPr>
        <w:ind w:left="312" w:hanging="142"/>
      </w:pPr>
      <w:r>
        <w:t xml:space="preserve">• </w:t>
      </w:r>
      <w:r>
        <w:t>Automatically through our website and its cookies or similar technologies.</w:t>
      </w:r>
    </w:p>
    <w:p>
      <w:pPr>
        <w:ind w:left="312" w:hanging="142"/>
      </w:pPr>
      <w:r>
        <w:t xml:space="preserve">• </w:t>
      </w:r>
      <w:r>
        <w:t>From service providers involved in delivering the service, such as payment, website, communications or video-conferencing providers.</w:t>
      </w:r>
    </w:p>
    <w:p>
      <w:pPr>
        <w:ind w:left="312" w:hanging="142"/>
      </w:pPr>
      <w:r>
        <w:t xml:space="preserve">• </w:t>
      </w:r>
      <w:r>
        <w:t>From another parent, guardian or referrer where they have a legitimate reason to provide the information.</w:t>
      </w:r>
    </w:p>
    <w:p>
      <w:pPr>
        <w:pStyle w:val="Heading1"/>
      </w:pPr>
      <w:r>
        <w:t>5. Why we use personal information and our lawful bases</w:t>
      </w:r>
    </w:p>
    <w:p>
      <w:r>
        <w:t>UK data protection law requires us to have a lawful basis for each use of personal information. Because our students are children, we consider their best interests and apply additional safeguards when deciding whether a use is necessary and proportionate.</w:t>
      </w:r>
    </w:p>
    <w:tbl>
      <w:tblPr>
        <w:tblStyle w:val="TableGrid"/>
        <w:tblW w:type="auto" w:w="0"/>
        <w:jc w:val="center"/>
        <w:tblLook w:firstColumn="1" w:firstRow="1" w:lastColumn="0" w:lastRow="0" w:noHBand="0" w:noVBand="1" w:val="04A0"/>
      </w:tblPr>
      <w:tblGrid>
        <w:gridCol w:w="3324"/>
        <w:gridCol w:w="3324"/>
        <w:gridCol w:w="3324"/>
      </w:tblGrid>
      <w:tr>
        <w:trPr>
          <w:tblHeader w:val="true"/>
          <w:cantSplit/>
        </w:trPr>
        <w:tc>
          <w:tcPr>
            <w:tcW w:type="dxa" w:w="2835"/>
            <w:shd w:fill="DCEAF2"/>
            <w:vAlign w:val="center"/>
          </w:tcPr>
          <w:p>
            <w:r>
              <w:rPr>
                <w:rFonts w:ascii="Arial" w:hAnsi="Arial"/>
                <w:b/>
                <w:color w:val="173656"/>
                <w:sz w:val="18"/>
              </w:rPr>
              <w:t>Purpose</w:t>
            </w:r>
          </w:p>
        </w:tc>
        <w:tc>
          <w:tcPr>
            <w:tcW w:type="dxa" w:w="2835"/>
            <w:shd w:fill="DCEAF2"/>
            <w:vAlign w:val="center"/>
          </w:tcPr>
          <w:p>
            <w:r>
              <w:rPr>
                <w:rFonts w:ascii="Arial" w:hAnsi="Arial"/>
                <w:b/>
                <w:color w:val="173656"/>
                <w:sz w:val="18"/>
              </w:rPr>
              <w:t>Typical information</w:t>
            </w:r>
          </w:p>
        </w:tc>
        <w:tc>
          <w:tcPr>
            <w:tcW w:type="dxa" w:w="3969"/>
            <w:shd w:fill="DCEAF2"/>
            <w:vAlign w:val="center"/>
          </w:tcPr>
          <w:p>
            <w:r>
              <w:rPr>
                <w:rFonts w:ascii="Arial" w:hAnsi="Arial"/>
                <w:b/>
                <w:color w:val="173656"/>
                <w:sz w:val="18"/>
              </w:rPr>
              <w:t>Lawful basis</w:t>
            </w:r>
          </w:p>
        </w:tc>
      </w:tr>
      <w:tr>
        <w:trPr>
          <w:cantSplit/>
        </w:trPr>
        <w:tc>
          <w:tcPr>
            <w:tcW w:type="dxa" w:w="2835"/>
            <w:vAlign w:val="top"/>
            <w:tcMar>
              <w:top w:w="90" w:type="dxa"/>
              <w:start w:w="90" w:type="dxa"/>
              <w:bottom w:w="90" w:type="dxa"/>
              <w:end w:w="90" w:type="dxa"/>
            </w:tcMar>
          </w:tcPr>
          <w:p>
            <w:pPr>
              <w:spacing w:after="30"/>
            </w:pPr>
            <w:r>
              <w:rPr>
                <w:rFonts w:ascii="Arial" w:hAnsi="Arial"/>
                <w:color w:val="1E2328"/>
                <w:sz w:val="16"/>
              </w:rPr>
              <w:t>Responding to enquiries and arranging trials</w:t>
            </w:r>
          </w:p>
        </w:tc>
        <w:tc>
          <w:tcPr>
            <w:tcW w:type="dxa" w:w="2835"/>
            <w:vAlign w:val="top"/>
            <w:tcMar>
              <w:top w:w="90" w:type="dxa"/>
              <w:start w:w="90" w:type="dxa"/>
              <w:bottom w:w="90" w:type="dxa"/>
              <w:end w:w="90" w:type="dxa"/>
            </w:tcMar>
          </w:tcPr>
          <w:p>
            <w:pPr>
              <w:spacing w:after="30"/>
            </w:pPr>
            <w:r>
              <w:rPr>
                <w:rFonts w:ascii="Arial" w:hAnsi="Arial"/>
                <w:color w:val="1E2328"/>
                <w:sz w:val="16"/>
              </w:rPr>
              <w:t>Parent contact details; child first name/age; enquiry details</w:t>
            </w:r>
          </w:p>
        </w:tc>
        <w:tc>
          <w:tcPr>
            <w:tcW w:type="dxa" w:w="3969"/>
            <w:vAlign w:val="top"/>
            <w:tcMar>
              <w:top w:w="90" w:type="dxa"/>
              <w:start w:w="90" w:type="dxa"/>
              <w:bottom w:w="90" w:type="dxa"/>
              <w:end w:w="90" w:type="dxa"/>
            </w:tcMar>
          </w:tcPr>
          <w:p>
            <w:pPr>
              <w:spacing w:after="30"/>
            </w:pPr>
            <w:r>
              <w:rPr>
                <w:rFonts w:ascii="Arial" w:hAnsi="Arial"/>
                <w:color w:val="1E2328"/>
                <w:sz w:val="16"/>
              </w:rPr>
              <w:t>Legitimate interests in responding to families and operating the Academy. Where steps are taken at the parent’s request before a contract, contract may also apply to the parent’s data.</w:t>
            </w:r>
          </w:p>
        </w:tc>
      </w:tr>
      <w:tr>
        <w:trPr>
          <w:cantSplit/>
        </w:trPr>
        <w:tc>
          <w:tcPr>
            <w:tcW w:type="dxa" w:w="2835"/>
            <w:vAlign w:val="top"/>
            <w:tcMar>
              <w:top w:w="90" w:type="dxa"/>
              <w:start w:w="90" w:type="dxa"/>
              <w:bottom w:w="90" w:type="dxa"/>
              <w:end w:w="90" w:type="dxa"/>
            </w:tcMar>
          </w:tcPr>
          <w:p>
            <w:pPr>
              <w:spacing w:after="30"/>
            </w:pPr>
            <w:r>
              <w:rPr>
                <w:rFonts w:ascii="Arial" w:hAnsi="Arial"/>
                <w:color w:val="1E2328"/>
                <w:sz w:val="16"/>
              </w:rPr>
              <w:t>Enrolling a family, administering payments and communicating about the service</w:t>
            </w:r>
          </w:p>
        </w:tc>
        <w:tc>
          <w:tcPr>
            <w:tcW w:type="dxa" w:w="2835"/>
            <w:vAlign w:val="top"/>
            <w:tcMar>
              <w:top w:w="90" w:type="dxa"/>
              <w:start w:w="90" w:type="dxa"/>
              <w:bottom w:w="90" w:type="dxa"/>
              <w:end w:w="90" w:type="dxa"/>
            </w:tcMar>
          </w:tcPr>
          <w:p>
            <w:pPr>
              <w:spacing w:after="30"/>
            </w:pPr>
            <w:r>
              <w:rPr>
                <w:rFonts w:ascii="Arial" w:hAnsi="Arial"/>
                <w:color w:val="1E2328"/>
                <w:sz w:val="16"/>
              </w:rPr>
              <w:t>Parent contact, booking and transaction information</w:t>
            </w:r>
          </w:p>
        </w:tc>
        <w:tc>
          <w:tcPr>
            <w:tcW w:type="dxa" w:w="3969"/>
            <w:vAlign w:val="top"/>
            <w:tcMar>
              <w:top w:w="90" w:type="dxa"/>
              <w:start w:w="90" w:type="dxa"/>
              <w:bottom w:w="90" w:type="dxa"/>
              <w:end w:w="90" w:type="dxa"/>
            </w:tcMar>
          </w:tcPr>
          <w:p>
            <w:pPr>
              <w:spacing w:after="30"/>
            </w:pPr>
            <w:r>
              <w:rPr>
                <w:rFonts w:ascii="Arial" w:hAnsi="Arial"/>
                <w:color w:val="1E2328"/>
                <w:sz w:val="16"/>
              </w:rPr>
              <w:t>Performance of our contract with the parent/guardian; legal obligation for certain financial and business records.</w:t>
            </w:r>
          </w:p>
        </w:tc>
      </w:tr>
      <w:tr>
        <w:trPr>
          <w:cantSplit/>
        </w:trPr>
        <w:tc>
          <w:tcPr>
            <w:tcW w:type="dxa" w:w="2835"/>
            <w:vAlign w:val="top"/>
            <w:tcMar>
              <w:top w:w="90" w:type="dxa"/>
              <w:start w:w="90" w:type="dxa"/>
              <w:bottom w:w="90" w:type="dxa"/>
              <w:end w:w="90" w:type="dxa"/>
            </w:tcMar>
          </w:tcPr>
          <w:p>
            <w:pPr>
              <w:spacing w:after="30"/>
            </w:pPr>
            <w:r>
              <w:rPr>
                <w:rFonts w:ascii="Arial" w:hAnsi="Arial"/>
                <w:color w:val="1E2328"/>
                <w:sz w:val="16"/>
              </w:rPr>
              <w:t>Delivering lessons and providing appropriate educational support</w:t>
            </w:r>
          </w:p>
        </w:tc>
        <w:tc>
          <w:tcPr>
            <w:tcW w:type="dxa" w:w="2835"/>
            <w:vAlign w:val="top"/>
            <w:tcMar>
              <w:top w:w="90" w:type="dxa"/>
              <w:start w:w="90" w:type="dxa"/>
              <w:bottom w:w="90" w:type="dxa"/>
              <w:end w:w="90" w:type="dxa"/>
            </w:tcMar>
          </w:tcPr>
          <w:p>
            <w:pPr>
              <w:spacing w:after="30"/>
            </w:pPr>
            <w:r>
              <w:rPr>
                <w:rFonts w:ascii="Arial" w:hAnsi="Arial"/>
                <w:color w:val="1E2328"/>
                <w:sz w:val="16"/>
              </w:rPr>
              <w:t>Child first name, age, attendance, work, participation and relevant support information</w:t>
            </w:r>
          </w:p>
        </w:tc>
        <w:tc>
          <w:tcPr>
            <w:tcW w:type="dxa" w:w="3969"/>
            <w:vAlign w:val="top"/>
            <w:tcMar>
              <w:top w:w="90" w:type="dxa"/>
              <w:start w:w="90" w:type="dxa"/>
              <w:bottom w:w="90" w:type="dxa"/>
              <w:end w:w="90" w:type="dxa"/>
            </w:tcMar>
          </w:tcPr>
          <w:p>
            <w:pPr>
              <w:spacing w:after="30"/>
            </w:pPr>
            <w:r>
              <w:rPr>
                <w:rFonts w:ascii="Arial" w:hAnsi="Arial"/>
                <w:color w:val="1E2328"/>
                <w:sz w:val="16"/>
              </w:rPr>
              <w:t>Legitimate interests in providing the child-focused educational service safely and effectively, balanced carefully against the child’s rights and best interests. Where special category information is voluntarily provided, we also identify an appropriate Article 9 condition, normally explicit consent unless another condition is required.</w:t>
            </w:r>
          </w:p>
        </w:tc>
      </w:tr>
      <w:tr>
        <w:trPr>
          <w:cantSplit/>
        </w:trPr>
        <w:tc>
          <w:tcPr>
            <w:tcW w:type="dxa" w:w="2835"/>
            <w:vAlign w:val="top"/>
            <w:tcMar>
              <w:top w:w="90" w:type="dxa"/>
              <w:start w:w="90" w:type="dxa"/>
              <w:bottom w:w="90" w:type="dxa"/>
              <w:end w:w="90" w:type="dxa"/>
            </w:tcMar>
          </w:tcPr>
          <w:p>
            <w:pPr>
              <w:spacing w:after="30"/>
            </w:pPr>
            <w:r>
              <w:rPr>
                <w:rFonts w:ascii="Arial" w:hAnsi="Arial"/>
                <w:color w:val="1E2328"/>
                <w:sz w:val="16"/>
              </w:rPr>
              <w:t>Safety, safeguarding, preventing misuse and dealing with incidents</w:t>
            </w:r>
          </w:p>
        </w:tc>
        <w:tc>
          <w:tcPr>
            <w:tcW w:type="dxa" w:w="2835"/>
            <w:vAlign w:val="top"/>
            <w:tcMar>
              <w:top w:w="90" w:type="dxa"/>
              <w:start w:w="90" w:type="dxa"/>
              <w:bottom w:w="90" w:type="dxa"/>
              <w:end w:w="90" w:type="dxa"/>
            </w:tcMar>
          </w:tcPr>
          <w:p>
            <w:pPr>
              <w:spacing w:after="30"/>
            </w:pPr>
            <w:r>
              <w:rPr>
                <w:rFonts w:ascii="Arial" w:hAnsi="Arial"/>
                <w:color w:val="1E2328"/>
                <w:sz w:val="16"/>
              </w:rPr>
              <w:t>Contact, attendance, communications and relevant incident information</w:t>
            </w:r>
          </w:p>
        </w:tc>
        <w:tc>
          <w:tcPr>
            <w:tcW w:type="dxa" w:w="3969"/>
            <w:vAlign w:val="top"/>
            <w:tcMar>
              <w:top w:w="90" w:type="dxa"/>
              <w:start w:w="90" w:type="dxa"/>
              <w:bottom w:w="90" w:type="dxa"/>
              <w:end w:w="90" w:type="dxa"/>
            </w:tcMar>
          </w:tcPr>
          <w:p>
            <w:pPr>
              <w:spacing w:after="30"/>
            </w:pPr>
            <w:r>
              <w:rPr>
                <w:rFonts w:ascii="Arial" w:hAnsi="Arial"/>
                <w:color w:val="1E2328"/>
                <w:sz w:val="16"/>
              </w:rPr>
              <w:t>Legitimate interests, legal obligation, vital interests, or recognised legitimate interests for safeguarding a vulnerable individual, depending on the circumstances.</w:t>
            </w:r>
          </w:p>
        </w:tc>
      </w:tr>
      <w:tr>
        <w:trPr>
          <w:cantSplit/>
        </w:trPr>
        <w:tc>
          <w:tcPr>
            <w:tcW w:type="dxa" w:w="2835"/>
            <w:vAlign w:val="top"/>
            <w:tcMar>
              <w:top w:w="90" w:type="dxa"/>
              <w:start w:w="90" w:type="dxa"/>
              <w:bottom w:w="90" w:type="dxa"/>
              <w:end w:w="90" w:type="dxa"/>
            </w:tcMar>
          </w:tcPr>
          <w:p>
            <w:pPr>
              <w:spacing w:after="30"/>
            </w:pPr>
            <w:r>
              <w:rPr>
                <w:rFonts w:ascii="Arial" w:hAnsi="Arial"/>
                <w:color w:val="1E2328"/>
                <w:sz w:val="16"/>
              </w:rPr>
              <w:t>Service quality, feedback and internal improvement</w:t>
            </w:r>
          </w:p>
        </w:tc>
        <w:tc>
          <w:tcPr>
            <w:tcW w:type="dxa" w:w="2835"/>
            <w:vAlign w:val="top"/>
            <w:tcMar>
              <w:top w:w="90" w:type="dxa"/>
              <w:start w:w="90" w:type="dxa"/>
              <w:bottom w:w="90" w:type="dxa"/>
              <w:end w:w="90" w:type="dxa"/>
            </w:tcMar>
          </w:tcPr>
          <w:p>
            <w:pPr>
              <w:spacing w:after="30"/>
            </w:pPr>
            <w:r>
              <w:rPr>
                <w:rFonts w:ascii="Arial" w:hAnsi="Arial"/>
                <w:color w:val="1E2328"/>
                <w:sz w:val="16"/>
              </w:rPr>
              <w:t>Parent feedback; limited attendance/course information; anonymised or aggregated information where possible</w:t>
            </w:r>
          </w:p>
        </w:tc>
        <w:tc>
          <w:tcPr>
            <w:tcW w:type="dxa" w:w="3969"/>
            <w:vAlign w:val="top"/>
            <w:tcMar>
              <w:top w:w="90" w:type="dxa"/>
              <w:start w:w="90" w:type="dxa"/>
              <w:bottom w:w="90" w:type="dxa"/>
              <w:end w:w="90" w:type="dxa"/>
            </w:tcMar>
          </w:tcPr>
          <w:p>
            <w:pPr>
              <w:spacing w:after="30"/>
            </w:pPr>
            <w:r>
              <w:rPr>
                <w:rFonts w:ascii="Arial" w:hAnsi="Arial"/>
                <w:color w:val="1E2328"/>
                <w:sz w:val="16"/>
              </w:rPr>
              <w:t>Legitimate interests in improving our teaching and operations.</w:t>
            </w:r>
          </w:p>
        </w:tc>
      </w:tr>
      <w:tr>
        <w:trPr>
          <w:cantSplit/>
        </w:trPr>
        <w:tc>
          <w:tcPr>
            <w:tcW w:type="dxa" w:w="2835"/>
            <w:vAlign w:val="top"/>
            <w:tcMar>
              <w:top w:w="90" w:type="dxa"/>
              <w:start w:w="90" w:type="dxa"/>
              <w:bottom w:w="90" w:type="dxa"/>
              <w:end w:w="90" w:type="dxa"/>
            </w:tcMar>
          </w:tcPr>
          <w:p>
            <w:pPr>
              <w:spacing w:after="30"/>
            </w:pPr>
            <w:r>
              <w:rPr>
                <w:rFonts w:ascii="Arial" w:hAnsi="Arial"/>
                <w:color w:val="1E2328"/>
                <w:sz w:val="16"/>
              </w:rPr>
              <w:t>Optional marketing to parents and guardians</w:t>
            </w:r>
          </w:p>
        </w:tc>
        <w:tc>
          <w:tcPr>
            <w:tcW w:type="dxa" w:w="2835"/>
            <w:vAlign w:val="top"/>
            <w:tcMar>
              <w:top w:w="90" w:type="dxa"/>
              <w:start w:w="90" w:type="dxa"/>
              <w:bottom w:w="90" w:type="dxa"/>
              <w:end w:w="90" w:type="dxa"/>
            </w:tcMar>
          </w:tcPr>
          <w:p>
            <w:pPr>
              <w:spacing w:after="30"/>
            </w:pPr>
            <w:r>
              <w:rPr>
                <w:rFonts w:ascii="Arial" w:hAnsi="Arial"/>
                <w:color w:val="1E2328"/>
                <w:sz w:val="16"/>
              </w:rPr>
              <w:t>Parent name, email/phone and marketing preferences</w:t>
            </w:r>
          </w:p>
        </w:tc>
        <w:tc>
          <w:tcPr>
            <w:tcW w:type="dxa" w:w="3969"/>
            <w:vAlign w:val="top"/>
            <w:tcMar>
              <w:top w:w="90" w:type="dxa"/>
              <w:start w:w="90" w:type="dxa"/>
              <w:bottom w:w="90" w:type="dxa"/>
              <w:end w:w="90" w:type="dxa"/>
            </w:tcMar>
          </w:tcPr>
          <w:p>
            <w:pPr>
              <w:spacing w:after="30"/>
            </w:pPr>
            <w:r>
              <w:rPr>
                <w:rFonts w:ascii="Arial" w:hAnsi="Arial"/>
                <w:color w:val="1E2328"/>
                <w:sz w:val="16"/>
              </w:rPr>
              <w:t>Consent, or another lawful electronic-marketing basis where permitted by law. We do not send direct marketing to children.</w:t>
            </w:r>
          </w:p>
        </w:tc>
      </w:tr>
      <w:tr>
        <w:trPr>
          <w:cantSplit/>
        </w:trPr>
        <w:tc>
          <w:tcPr>
            <w:tcW w:type="dxa" w:w="2835"/>
            <w:vAlign w:val="top"/>
            <w:tcMar>
              <w:top w:w="90" w:type="dxa"/>
              <w:start w:w="90" w:type="dxa"/>
              <w:bottom w:w="90" w:type="dxa"/>
              <w:end w:w="90" w:type="dxa"/>
            </w:tcMar>
          </w:tcPr>
          <w:p>
            <w:pPr>
              <w:spacing w:after="30"/>
            </w:pPr>
            <w:r>
              <w:rPr>
                <w:rFonts w:ascii="Arial" w:hAnsi="Arial"/>
                <w:color w:val="1E2328"/>
                <w:sz w:val="16"/>
              </w:rPr>
              <w:t>Publishing a child’s identifiable work, image, recording or testimonial</w:t>
            </w:r>
          </w:p>
        </w:tc>
        <w:tc>
          <w:tcPr>
            <w:tcW w:type="dxa" w:w="2835"/>
            <w:vAlign w:val="top"/>
            <w:tcMar>
              <w:top w:w="90" w:type="dxa"/>
              <w:start w:w="90" w:type="dxa"/>
              <w:bottom w:w="90" w:type="dxa"/>
              <w:end w:w="90" w:type="dxa"/>
            </w:tcMar>
          </w:tcPr>
          <w:p>
            <w:pPr>
              <w:spacing w:after="30"/>
            </w:pPr>
            <w:r>
              <w:rPr>
                <w:rFonts w:ascii="Arial" w:hAnsi="Arial"/>
                <w:color w:val="1E2328"/>
                <w:sz w:val="16"/>
              </w:rPr>
              <w:t>The material to be published and limited identifying details</w:t>
            </w:r>
          </w:p>
        </w:tc>
        <w:tc>
          <w:tcPr>
            <w:tcW w:type="dxa" w:w="3969"/>
            <w:vAlign w:val="top"/>
            <w:tcMar>
              <w:top w:w="90" w:type="dxa"/>
              <w:start w:w="90" w:type="dxa"/>
              <w:bottom w:w="90" w:type="dxa"/>
              <w:end w:w="90" w:type="dxa"/>
            </w:tcMar>
          </w:tcPr>
          <w:p>
            <w:pPr>
              <w:spacing w:after="30"/>
            </w:pPr>
            <w:r>
              <w:rPr>
                <w:rFonts w:ascii="Arial" w:hAnsi="Arial"/>
                <w:color w:val="1E2328"/>
                <w:sz w:val="16"/>
              </w:rPr>
              <w:t>Consent. We seek specific parental/guardian permission and, where appropriate, take the child’s wishes into account.</w:t>
            </w:r>
          </w:p>
        </w:tc>
      </w:tr>
      <w:tr>
        <w:trPr>
          <w:cantSplit/>
        </w:trPr>
        <w:tc>
          <w:tcPr>
            <w:tcW w:type="dxa" w:w="2835"/>
            <w:vAlign w:val="top"/>
            <w:tcMar>
              <w:top w:w="90" w:type="dxa"/>
              <w:start w:w="90" w:type="dxa"/>
              <w:bottom w:w="90" w:type="dxa"/>
              <w:end w:w="90" w:type="dxa"/>
            </w:tcMar>
          </w:tcPr>
          <w:p>
            <w:pPr>
              <w:spacing w:after="30"/>
            </w:pPr>
            <w:r>
              <w:rPr>
                <w:rFonts w:ascii="Arial" w:hAnsi="Arial"/>
                <w:color w:val="1E2328"/>
                <w:sz w:val="16"/>
              </w:rPr>
              <w:t>Complying with law, tax, accounting, legal claims and regulatory requests</w:t>
            </w:r>
          </w:p>
        </w:tc>
        <w:tc>
          <w:tcPr>
            <w:tcW w:type="dxa" w:w="2835"/>
            <w:vAlign w:val="top"/>
            <w:tcMar>
              <w:top w:w="90" w:type="dxa"/>
              <w:start w:w="90" w:type="dxa"/>
              <w:bottom w:w="90" w:type="dxa"/>
              <w:end w:w="90" w:type="dxa"/>
            </w:tcMar>
          </w:tcPr>
          <w:p>
            <w:pPr>
              <w:spacing w:after="30"/>
            </w:pPr>
            <w:r>
              <w:rPr>
                <w:rFonts w:ascii="Arial" w:hAnsi="Arial"/>
                <w:color w:val="1E2328"/>
                <w:sz w:val="16"/>
              </w:rPr>
              <w:t>Records relevant to the obligation or claim</w:t>
            </w:r>
          </w:p>
        </w:tc>
        <w:tc>
          <w:tcPr>
            <w:tcW w:type="dxa" w:w="3969"/>
            <w:vAlign w:val="top"/>
            <w:tcMar>
              <w:top w:w="90" w:type="dxa"/>
              <w:start w:w="90" w:type="dxa"/>
              <w:bottom w:w="90" w:type="dxa"/>
              <w:end w:w="90" w:type="dxa"/>
            </w:tcMar>
          </w:tcPr>
          <w:p>
            <w:pPr>
              <w:spacing w:after="30"/>
            </w:pPr>
            <w:r>
              <w:rPr>
                <w:rFonts w:ascii="Arial" w:hAnsi="Arial"/>
                <w:color w:val="1E2328"/>
                <w:sz w:val="16"/>
              </w:rPr>
              <w:t>Legal obligation and/or legitimate interests in establishing, exercising or defending legal claims.</w:t>
            </w:r>
          </w:p>
        </w:tc>
      </w:tr>
    </w:tbl>
    <w:p>
      <w:pPr>
        <w:pStyle w:val="Heading1"/>
      </w:pPr>
      <w:r>
        <w:t>6. Children, consent and parental involvement</w:t>
      </w:r>
    </w:p>
    <w:p>
      <w:r>
        <w:t>Our courses are intended for children, while bookings, payments and key administrative decisions are handled by a parent or guardian. We design our data use around the best interests of the child and do not rely on a child agreeing to complex privacy terms that they are unlikely to understand.</w:t>
      </w:r>
    </w:p>
    <w:p>
      <w:pPr>
        <w:ind w:left="312" w:hanging="142"/>
      </w:pPr>
      <w:r>
        <w:t xml:space="preserve">• </w:t>
      </w:r>
      <w:r>
        <w:t>Where we rely on consent for a child under 13 in circumstances where UK GDPR Article 8 applies, we obtain or require authorisation from a person with parental responsibility and take reasonable steps appropriate to the risk to verify that authority.</w:t>
      </w:r>
    </w:p>
    <w:p>
      <w:pPr>
        <w:ind w:left="312" w:hanging="142"/>
      </w:pPr>
      <w:r>
        <w:t xml:space="preserve">• </w:t>
      </w:r>
      <w:r>
        <w:t>Where consent is not the most appropriate lawful basis for core teaching or administration, we rely on another lawful basis and apply child-specific safeguards.</w:t>
      </w:r>
    </w:p>
    <w:p>
      <w:pPr>
        <w:ind w:left="312" w:hanging="142"/>
      </w:pPr>
      <w:r>
        <w:t xml:space="preserve">• </w:t>
      </w:r>
      <w:r>
        <w:t>A child’s data protection rights belong to the child. A parent or guardian may exercise those rights on the child’s behalf where appropriate, taking account of the child’s age, understanding and circumstances.</w:t>
      </w:r>
    </w:p>
    <w:p>
      <w:pPr>
        <w:pStyle w:val="Heading1"/>
      </w:pPr>
      <w:r>
        <w:t>7. AI tools and educational technology</w:t>
      </w:r>
    </w:p>
    <w:p>
      <w:r>
        <w:t>AI tools may be used in lessons for demonstrations, guided exercises or educational projects. We minimise the personal information used with those tools and teach children not to enter private information into AI prompts.</w:t>
      </w:r>
    </w:p>
    <w:p>
      <w:pPr>
        <w:ind w:left="312" w:hanging="142"/>
      </w:pPr>
      <w:r>
        <w:t xml:space="preserve">• </w:t>
      </w:r>
      <w:r>
        <w:t>We do not intentionally submit a child’s full name, home address, school, contact details, passwords or other unnecessary personal information to third-party AI tools.</w:t>
      </w:r>
    </w:p>
    <w:p>
      <w:pPr>
        <w:ind w:left="312" w:hanging="142"/>
      </w:pPr>
      <w:r>
        <w:t xml:space="preserve">• </w:t>
      </w:r>
      <w:r>
        <w:t>We do not use children’s personal information to build or train our own AI model.</w:t>
      </w:r>
    </w:p>
    <w:p>
      <w:pPr>
        <w:ind w:left="312" w:hanging="142"/>
      </w:pPr>
      <w:r>
        <w:t xml:space="preserve">• </w:t>
      </w:r>
      <w:r>
        <w:t>We do not ask a child to create or use an account with a third-party AI service unless that use is appropriate for the child’s age, consistent with the provider’s applicable terms, and the parent or guardian has been informed or authorised the use where required.</w:t>
      </w:r>
    </w:p>
    <w:p>
      <w:pPr>
        <w:ind w:left="312" w:hanging="142"/>
      </w:pPr>
      <w:r>
        <w:t xml:space="preserve">• </w:t>
      </w:r>
      <w:r>
        <w:t>If information is entered into a third-party AI or educational platform, that provider may process the information under its own privacy terms. We therefore keep identifiable information out of prompts and activities wherever reasonably possible.</w:t>
      </w:r>
    </w:p>
    <w:p>
      <w:pPr>
        <w:ind w:left="312" w:hanging="142"/>
      </w:pPr>
      <w:r>
        <w:t xml:space="preserve">• </w:t>
      </w:r>
      <w:r>
        <w:t>We do not use children’s personal information for behavioural advertising or make decisions about children that have legal or similarly significant effects solely by automated means.</w:t>
      </w:r>
    </w:p>
    <w:p>
      <w:pPr>
        <w:pStyle w:val="Heading1"/>
      </w:pPr>
      <w:r>
        <w:t>8. Online lessons, recordings and student work</w:t>
      </w:r>
    </w:p>
    <w:p>
      <w:r>
        <w:t>We use online communications and video-conferencing services to deliver live lessons. Participants should avoid displaying or sharing unnecessary personal information during sessions.</w:t>
      </w:r>
    </w:p>
    <w:p>
      <w:pPr>
        <w:ind w:left="312" w:hanging="142"/>
      </w:pPr>
      <w:r>
        <w:t xml:space="preserve">• </w:t>
      </w:r>
      <w:r>
        <w:t>If we propose to record a session in a way that identifies a child, we will provide appropriate information in advance and obtain any permission required before using the recording.</w:t>
      </w:r>
    </w:p>
    <w:p>
      <w:pPr>
        <w:ind w:left="312" w:hanging="142"/>
      </w:pPr>
      <w:r>
        <w:t xml:space="preserve">• </w:t>
      </w:r>
      <w:r>
        <w:t>We may keep student work privately where reasonably needed to deliver the course, provide feedback, prepare progress information or deal with a query.</w:t>
      </w:r>
    </w:p>
    <w:p>
      <w:pPr>
        <w:ind w:left="312" w:hanging="142"/>
      </w:pPr>
      <w:r>
        <w:t xml:space="preserve">• </w:t>
      </w:r>
      <w:r>
        <w:t>We will not publish an identifiable child’s work, image, video, audio, screenshot or testimonial for promotional or gallery purposes without specific parental/guardian permission. Where appropriate, we will also respect the child’s own wishes.</w:t>
      </w:r>
    </w:p>
    <w:p>
      <w:pPr>
        <w:ind w:left="312" w:hanging="142"/>
      </w:pPr>
      <w:r>
        <w:t xml:space="preserve">• </w:t>
      </w:r>
      <w:r>
        <w:t>Permission for future use can be withdrawn by contacting us. We will stop new uses and, where reasonably practicable, remove material from channels we control. Withdrawal does not make earlier lawful use unlawful.</w:t>
      </w:r>
    </w:p>
    <w:p>
      <w:pPr>
        <w:pStyle w:val="Heading1"/>
      </w:pPr>
      <w:r>
        <w:t>9. Who we share personal information with</w:t>
      </w:r>
    </w:p>
    <w:p>
      <w:r>
        <w:t>We share personal information only where reasonably necessary for the purposes described above. We do not sell personal information and we do not share children’s information with third parties for their own advertising purposes.</w:t>
      </w:r>
    </w:p>
    <w:p>
      <w:pPr>
        <w:ind w:left="312" w:hanging="142"/>
      </w:pPr>
      <w:r>
        <w:t xml:space="preserve">• </w:t>
      </w:r>
      <w:r>
        <w:t>Website hosting and form providers, including the platform used to operate www.aiforkidsacademy.co.uk.</w:t>
      </w:r>
    </w:p>
    <w:p>
      <w:pPr>
        <w:ind w:left="312" w:hanging="142"/>
      </w:pPr>
      <w:r>
        <w:t xml:space="preserve">• </w:t>
      </w:r>
      <w:r>
        <w:t>Email, cloud-storage, calendar, messaging and other communications providers used to organise the service.</w:t>
      </w:r>
    </w:p>
    <w:p>
      <w:pPr>
        <w:ind w:left="312" w:hanging="142"/>
      </w:pPr>
      <w:r>
        <w:t xml:space="preserve">• </w:t>
      </w:r>
      <w:r>
        <w:t>Video-conferencing and online teaching providers used to run lessons.</w:t>
      </w:r>
    </w:p>
    <w:p>
      <w:pPr>
        <w:ind w:left="312" w:hanging="142"/>
      </w:pPr>
      <w:r>
        <w:t xml:space="preserve">• </w:t>
      </w:r>
      <w:r>
        <w:t>Payment processors, banks and accounting providers used to process payments and maintain financial records.</w:t>
      </w:r>
    </w:p>
    <w:p>
      <w:pPr>
        <w:ind w:left="312" w:hanging="142"/>
      </w:pPr>
      <w:r>
        <w:t xml:space="preserve">• </w:t>
      </w:r>
      <w:r>
        <w:t>Professional advisers such as accountants, lawyers or insurers where reasonably necessary.</w:t>
      </w:r>
    </w:p>
    <w:p>
      <w:pPr>
        <w:ind w:left="312" w:hanging="142"/>
      </w:pPr>
      <w:r>
        <w:t xml:space="preserve">• </w:t>
      </w:r>
      <w:r>
        <w:t>Regulators, courts, law-enforcement bodies, local authorities, safeguarding bodies or emergency services where disclosure is required by law or reasonably necessary to protect a child or another person.</w:t>
      </w:r>
    </w:p>
    <w:p>
      <w:pPr>
        <w:ind w:left="312" w:hanging="142"/>
      </w:pPr>
      <w:r>
        <w:t xml:space="preserve">• </w:t>
      </w:r>
      <w:r>
        <w:t>A buyer, investor or professional adviser in connection with a genuine corporate transaction, subject to appropriate confidentiality and data-protection safeguards.</w:t>
      </w:r>
    </w:p>
    <w:p>
      <w:r>
        <w:t>Some providers act as our processors and handle information on our instructions. Some providers may act as independent controllers for particular activities, in which case their own privacy information also applies.</w:t>
      </w:r>
    </w:p>
    <w:p>
      <w:pPr>
        <w:pStyle w:val="Heading1"/>
      </w:pPr>
      <w:r>
        <w:t>10. International transfers</w:t>
      </w:r>
    </w:p>
    <w:p>
      <w:r>
        <w:t>Some of the technology providers we use may process information outside the United Kingdom. Where UK data protection law restricts an international transfer, we take reasonable steps to ensure that an appropriate transfer mechanism or safeguard is in place, for example an adequacy regulation, the UK International Data Transfer Agreement, the UK Addendum to approved standard contractual clauses, or another lawful mechanism. We also aim to minimise the amount of children’s personal information transferred.</w:t>
      </w:r>
    </w:p>
    <w:p>
      <w:pPr>
        <w:pStyle w:val="Heading1"/>
      </w:pPr>
      <w:r>
        <w:t>11. How long we keep personal information</w:t>
      </w:r>
    </w:p>
    <w:p>
      <w:r>
        <w:t>We keep information only for as long as it is reasonably needed for the purpose for which it was collected, and then delete or anonymise it unless we have a legal or safeguarding reason to keep it longer.</w:t>
      </w:r>
    </w:p>
    <w:tbl>
      <w:tblPr>
        <w:tblStyle w:val="TableGrid"/>
        <w:tblW w:type="auto" w:w="0"/>
        <w:jc w:val="center"/>
        <w:tblLook w:firstColumn="1" w:firstRow="1" w:lastColumn="0" w:lastRow="0" w:noHBand="0" w:noVBand="1" w:val="04A0"/>
      </w:tblPr>
      <w:tblGrid>
        <w:gridCol w:w="4986"/>
        <w:gridCol w:w="4986"/>
      </w:tblGrid>
      <w:tr>
        <w:trPr>
          <w:tblHeader w:val="true"/>
          <w:cantSplit/>
        </w:trPr>
        <w:tc>
          <w:tcPr>
            <w:tcW w:type="dxa" w:w="3458"/>
            <w:shd w:fill="DCEAF2"/>
          </w:tcPr>
          <w:p>
            <w:r>
              <w:rPr>
                <w:rFonts w:ascii="Arial" w:hAnsi="Arial"/>
                <w:b/>
                <w:color w:val="173656"/>
                <w:sz w:val="18"/>
              </w:rPr>
              <w:t>Record</w:t>
            </w:r>
          </w:p>
        </w:tc>
        <w:tc>
          <w:tcPr>
            <w:tcW w:type="dxa" w:w="6180"/>
            <w:shd w:fill="DCEAF2"/>
          </w:tcPr>
          <w:p>
            <w:r>
              <w:rPr>
                <w:rFonts w:ascii="Arial" w:hAnsi="Arial"/>
                <w:b/>
                <w:color w:val="173656"/>
                <w:sz w:val="18"/>
              </w:rPr>
              <w:t>Typical retention approach</w:t>
            </w:r>
          </w:p>
        </w:tc>
      </w:tr>
      <w:tr>
        <w:trPr>
          <w:cantSplit/>
        </w:trPr>
        <w:tc>
          <w:tcPr>
            <w:tcW w:type="dxa" w:w="3458"/>
            <w:tcMar>
              <w:top w:w="90" w:type="dxa"/>
              <w:start w:w="90" w:type="dxa"/>
              <w:bottom w:w="90" w:type="dxa"/>
              <w:end w:w="90" w:type="dxa"/>
            </w:tcMar>
          </w:tcPr>
          <w:p>
            <w:pPr>
              <w:spacing w:after="30"/>
            </w:pPr>
            <w:r>
              <w:rPr>
                <w:rFonts w:ascii="Arial" w:hAnsi="Arial"/>
                <w:color w:val="1E2328"/>
                <w:sz w:val="17"/>
              </w:rPr>
              <w:t>Enquiries and trial requests where the family does not enrol</w:t>
            </w:r>
          </w:p>
        </w:tc>
        <w:tc>
          <w:tcPr>
            <w:tcW w:type="dxa" w:w="6180"/>
            <w:tcMar>
              <w:top w:w="90" w:type="dxa"/>
              <w:start w:w="90" w:type="dxa"/>
              <w:bottom w:w="90" w:type="dxa"/>
              <w:end w:w="90" w:type="dxa"/>
            </w:tcMar>
          </w:tcPr>
          <w:p>
            <w:pPr>
              <w:spacing w:after="30"/>
            </w:pPr>
            <w:r>
              <w:rPr>
                <w:rFonts w:ascii="Arial" w:hAnsi="Arial"/>
                <w:color w:val="1E2328"/>
                <w:sz w:val="17"/>
              </w:rPr>
              <w:t>Normally up to 12 months after the last meaningful contact, unless there is a reason to keep the record longer.</w:t>
            </w:r>
          </w:p>
        </w:tc>
      </w:tr>
      <w:tr>
        <w:trPr>
          <w:cantSplit/>
        </w:trPr>
        <w:tc>
          <w:tcPr>
            <w:tcW w:type="dxa" w:w="3458"/>
            <w:tcMar>
              <w:top w:w="90" w:type="dxa"/>
              <w:start w:w="90" w:type="dxa"/>
              <w:bottom w:w="90" w:type="dxa"/>
              <w:end w:w="90" w:type="dxa"/>
            </w:tcMar>
          </w:tcPr>
          <w:p>
            <w:pPr>
              <w:spacing w:after="30"/>
            </w:pPr>
            <w:r>
              <w:rPr>
                <w:rFonts w:ascii="Arial" w:hAnsi="Arial"/>
                <w:color w:val="1E2328"/>
                <w:sz w:val="17"/>
              </w:rPr>
              <w:t>Parent and child course administration records</w:t>
            </w:r>
          </w:p>
        </w:tc>
        <w:tc>
          <w:tcPr>
            <w:tcW w:type="dxa" w:w="6180"/>
            <w:tcMar>
              <w:top w:w="90" w:type="dxa"/>
              <w:start w:w="90" w:type="dxa"/>
              <w:bottom w:w="90" w:type="dxa"/>
              <w:end w:w="90" w:type="dxa"/>
            </w:tcMar>
          </w:tcPr>
          <w:p>
            <w:pPr>
              <w:spacing w:after="30"/>
            </w:pPr>
            <w:r>
              <w:rPr>
                <w:rFonts w:ascii="Arial" w:hAnsi="Arial"/>
                <w:color w:val="1E2328"/>
                <w:sz w:val="17"/>
              </w:rPr>
              <w:t>Normally for the period of enrolment and up to 24 months after the final course, unless needed for a complaint, safeguarding matter, legal claim or another legitimate purpose.</w:t>
            </w:r>
          </w:p>
        </w:tc>
      </w:tr>
      <w:tr>
        <w:trPr>
          <w:cantSplit/>
        </w:trPr>
        <w:tc>
          <w:tcPr>
            <w:tcW w:type="dxa" w:w="3458"/>
            <w:tcMar>
              <w:top w:w="90" w:type="dxa"/>
              <w:start w:w="90" w:type="dxa"/>
              <w:bottom w:w="90" w:type="dxa"/>
              <w:end w:w="90" w:type="dxa"/>
            </w:tcMar>
          </w:tcPr>
          <w:p>
            <w:pPr>
              <w:spacing w:after="30"/>
            </w:pPr>
            <w:r>
              <w:rPr>
                <w:rFonts w:ascii="Arial" w:hAnsi="Arial"/>
                <w:color w:val="1E2328"/>
                <w:sz w:val="17"/>
              </w:rPr>
              <w:t>Payment, invoice and accounting records</w:t>
            </w:r>
          </w:p>
        </w:tc>
        <w:tc>
          <w:tcPr>
            <w:tcW w:type="dxa" w:w="6180"/>
            <w:tcMar>
              <w:top w:w="90" w:type="dxa"/>
              <w:start w:w="90" w:type="dxa"/>
              <w:bottom w:w="90" w:type="dxa"/>
              <w:end w:w="90" w:type="dxa"/>
            </w:tcMar>
          </w:tcPr>
          <w:p>
            <w:pPr>
              <w:spacing w:after="30"/>
            </w:pPr>
            <w:r>
              <w:rPr>
                <w:rFonts w:ascii="Arial" w:hAnsi="Arial"/>
                <w:color w:val="1E2328"/>
                <w:sz w:val="17"/>
              </w:rPr>
              <w:t>Kept for the period required by UK tax, accounting and company-law obligations; this is commonly six years for relevant business records.</w:t>
            </w:r>
          </w:p>
        </w:tc>
      </w:tr>
      <w:tr>
        <w:trPr>
          <w:cantSplit/>
        </w:trPr>
        <w:tc>
          <w:tcPr>
            <w:tcW w:type="dxa" w:w="3458"/>
            <w:tcMar>
              <w:top w:w="90" w:type="dxa"/>
              <w:start w:w="90" w:type="dxa"/>
              <w:bottom w:w="90" w:type="dxa"/>
              <w:end w:w="90" w:type="dxa"/>
            </w:tcMar>
          </w:tcPr>
          <w:p>
            <w:pPr>
              <w:spacing w:after="30"/>
            </w:pPr>
            <w:r>
              <w:rPr>
                <w:rFonts w:ascii="Arial" w:hAnsi="Arial"/>
                <w:color w:val="1E2328"/>
                <w:sz w:val="17"/>
              </w:rPr>
              <w:t>Marketing preferences</w:t>
            </w:r>
          </w:p>
        </w:tc>
        <w:tc>
          <w:tcPr>
            <w:tcW w:type="dxa" w:w="6180"/>
            <w:tcMar>
              <w:top w:w="90" w:type="dxa"/>
              <w:start w:w="90" w:type="dxa"/>
              <w:bottom w:w="90" w:type="dxa"/>
              <w:end w:w="90" w:type="dxa"/>
            </w:tcMar>
          </w:tcPr>
          <w:p>
            <w:pPr>
              <w:spacing w:after="30"/>
            </w:pPr>
            <w:r>
              <w:rPr>
                <w:rFonts w:ascii="Arial" w:hAnsi="Arial"/>
                <w:color w:val="1E2328"/>
                <w:sz w:val="17"/>
              </w:rPr>
              <w:t>Until consent is withdrawn or the person opts out. We may keep a minimal suppression record so that we do not contact someone who has opted out.</w:t>
            </w:r>
          </w:p>
        </w:tc>
      </w:tr>
      <w:tr>
        <w:trPr>
          <w:cantSplit/>
        </w:trPr>
        <w:tc>
          <w:tcPr>
            <w:tcW w:type="dxa" w:w="3458"/>
            <w:tcMar>
              <w:top w:w="90" w:type="dxa"/>
              <w:start w:w="90" w:type="dxa"/>
              <w:bottom w:w="90" w:type="dxa"/>
              <w:end w:w="90" w:type="dxa"/>
            </w:tcMar>
          </w:tcPr>
          <w:p>
            <w:pPr>
              <w:spacing w:after="30"/>
            </w:pPr>
            <w:r>
              <w:rPr>
                <w:rFonts w:ascii="Arial" w:hAnsi="Arial"/>
                <w:color w:val="1E2328"/>
                <w:sz w:val="17"/>
              </w:rPr>
              <w:t>Consent for published student work, images or testimonials</w:t>
            </w:r>
          </w:p>
        </w:tc>
        <w:tc>
          <w:tcPr>
            <w:tcW w:type="dxa" w:w="6180"/>
            <w:tcMar>
              <w:top w:w="90" w:type="dxa"/>
              <w:start w:w="90" w:type="dxa"/>
              <w:bottom w:w="90" w:type="dxa"/>
              <w:end w:w="90" w:type="dxa"/>
            </w:tcMar>
          </w:tcPr>
          <w:p>
            <w:pPr>
              <w:spacing w:after="30"/>
            </w:pPr>
            <w:r>
              <w:rPr>
                <w:rFonts w:ascii="Arial" w:hAnsi="Arial"/>
                <w:color w:val="1E2328"/>
                <w:sz w:val="17"/>
              </w:rPr>
              <w:t>For as long as the material is used, plus a reasonable period to demonstrate the permission on which we relied.</w:t>
            </w:r>
          </w:p>
        </w:tc>
      </w:tr>
      <w:tr>
        <w:trPr>
          <w:cantSplit/>
        </w:trPr>
        <w:tc>
          <w:tcPr>
            <w:tcW w:type="dxa" w:w="3458"/>
            <w:tcMar>
              <w:top w:w="90" w:type="dxa"/>
              <w:start w:w="90" w:type="dxa"/>
              <w:bottom w:w="90" w:type="dxa"/>
              <w:end w:w="90" w:type="dxa"/>
            </w:tcMar>
          </w:tcPr>
          <w:p>
            <w:pPr>
              <w:spacing w:after="30"/>
            </w:pPr>
            <w:r>
              <w:rPr>
                <w:rFonts w:ascii="Arial" w:hAnsi="Arial"/>
                <w:color w:val="1E2328"/>
                <w:sz w:val="17"/>
              </w:rPr>
              <w:t>Safeguarding, incident or complaint records</w:t>
            </w:r>
          </w:p>
        </w:tc>
        <w:tc>
          <w:tcPr>
            <w:tcW w:type="dxa" w:w="6180"/>
            <w:tcMar>
              <w:top w:w="90" w:type="dxa"/>
              <w:start w:w="90" w:type="dxa"/>
              <w:bottom w:w="90" w:type="dxa"/>
              <w:end w:w="90" w:type="dxa"/>
            </w:tcMar>
          </w:tcPr>
          <w:p>
            <w:pPr>
              <w:spacing w:after="30"/>
            </w:pPr>
            <w:r>
              <w:rPr>
                <w:rFonts w:ascii="Arial" w:hAnsi="Arial"/>
                <w:color w:val="1E2328"/>
                <w:sz w:val="17"/>
              </w:rPr>
              <w:t>For as long as reasonably necessary having regard to the nature of the matter, applicable law and relevant safeguarding guidance. These records may need to be kept longer than routine course records.</w:t>
            </w:r>
          </w:p>
        </w:tc>
      </w:tr>
      <w:tr>
        <w:trPr>
          <w:cantSplit/>
        </w:trPr>
        <w:tc>
          <w:tcPr>
            <w:tcW w:type="dxa" w:w="3458"/>
            <w:tcMar>
              <w:top w:w="90" w:type="dxa"/>
              <w:start w:w="90" w:type="dxa"/>
              <w:bottom w:w="90" w:type="dxa"/>
              <w:end w:w="90" w:type="dxa"/>
            </w:tcMar>
          </w:tcPr>
          <w:p>
            <w:pPr>
              <w:spacing w:after="30"/>
            </w:pPr>
            <w:r>
              <w:rPr>
                <w:rFonts w:ascii="Arial" w:hAnsi="Arial"/>
                <w:color w:val="1E2328"/>
                <w:sz w:val="17"/>
              </w:rPr>
              <w:t>Website logs, cookies and analytics</w:t>
            </w:r>
          </w:p>
        </w:tc>
        <w:tc>
          <w:tcPr>
            <w:tcW w:type="dxa" w:w="6180"/>
            <w:tcMar>
              <w:top w:w="90" w:type="dxa"/>
              <w:start w:w="90" w:type="dxa"/>
              <w:bottom w:w="90" w:type="dxa"/>
              <w:end w:w="90" w:type="dxa"/>
            </w:tcMar>
          </w:tcPr>
          <w:p>
            <w:pPr>
              <w:spacing w:after="30"/>
            </w:pPr>
            <w:r>
              <w:rPr>
                <w:rFonts w:ascii="Arial" w:hAnsi="Arial"/>
                <w:color w:val="1E2328"/>
                <w:sz w:val="17"/>
              </w:rPr>
              <w:t>According to the settings and retention periods of the relevant website/cookie tools, and no longer than reasonably necessary for security, functionality or analytics.</w:t>
            </w:r>
          </w:p>
        </w:tc>
      </w:tr>
    </w:tbl>
    <w:p>
      <w:pPr>
        <w:pStyle w:val="Heading1"/>
      </w:pPr>
      <w:r>
        <w:t>12. Cookies and website analytics</w:t>
      </w:r>
    </w:p>
    <w:p>
      <w:r>
        <w:t>Our website may use cookies and similar technologies for essential functionality, security and, where enabled, analytics. Essential cookies may be necessary for the website to operate. Where consent is legally required for non-essential cookies, we seek that consent before using them.</w:t>
      </w:r>
    </w:p>
    <w:p>
      <w:r>
        <w:t>You can also control cookies through your browser settings. Blocking some cookies may affect how the website works. Any separate cookie notice or consent control on our website should be read together with this Privacy Policy.</w:t>
      </w:r>
    </w:p>
    <w:p>
      <w:pPr>
        <w:pStyle w:val="Heading1"/>
      </w:pPr>
      <w:r>
        <w:t>13. Security</w:t>
      </w:r>
    </w:p>
    <w:p>
      <w:r>
        <w:t>We use reasonable technical and organisational measures designed to protect personal information against unauthorised access, loss, misuse, alteration or disclosure. These measures include limiting access to people who need the information for their role, using reputable service providers, maintaining appropriate account security and minimising the amount of children’s data we collect and share.</w:t>
      </w:r>
    </w:p>
    <w:p>
      <w:r>
        <w:t>No internet or storage system can be guaranteed to be completely secure. If we become aware of a personal-data breach, we assess it and make any notifications required by law.</w:t>
      </w:r>
    </w:p>
    <w:p>
      <w:pPr>
        <w:pStyle w:val="Heading1"/>
      </w:pPr>
      <w:r>
        <w:t>14. Marketing</w:t>
      </w:r>
    </w:p>
    <w:p>
      <w:r>
        <w:t>We may send parents and guardians information about Academy courses, new cohorts or closely related services where we have an appropriate lawful basis. We do not send direct marketing to children.</w:t>
      </w:r>
    </w:p>
    <w:p>
      <w:r>
        <w:t>You can unsubscribe from marketing at any time using the unsubscribe method provided in the communication or by contacting privacy@aiforkidsacademy.co.uk. Service messages about an existing booking, payment or class are not marketing and may still be sent where necessary.</w:t>
      </w:r>
    </w:p>
    <w:p>
      <w:pPr>
        <w:pStyle w:val="Heading1"/>
      </w:pPr>
      <w:r>
        <w:t>15. Your data protection rights</w:t>
      </w:r>
    </w:p>
    <w:p>
      <w:r>
        <w:t>Depending on the circumstances, UK data protection law gives individuals rights in relation to their personal information. These may include the right to:</w:t>
      </w:r>
    </w:p>
    <w:p>
      <w:pPr>
        <w:ind w:left="312" w:hanging="142"/>
      </w:pPr>
      <w:r>
        <w:t xml:space="preserve">• </w:t>
      </w:r>
      <w:r>
        <w:t>ask for access to personal information and receive a copy;</w:t>
      </w:r>
    </w:p>
    <w:p>
      <w:pPr>
        <w:ind w:left="312" w:hanging="142"/>
      </w:pPr>
      <w:r>
        <w:t xml:space="preserve">• </w:t>
      </w:r>
      <w:r>
        <w:t>ask for inaccurate or incomplete information to be corrected;</w:t>
      </w:r>
    </w:p>
    <w:p>
      <w:pPr>
        <w:ind w:left="312" w:hanging="142"/>
      </w:pPr>
      <w:r>
        <w:t xml:space="preserve">• </w:t>
      </w:r>
      <w:r>
        <w:t>ask for information to be deleted in certain circumstances;</w:t>
      </w:r>
    </w:p>
    <w:p>
      <w:pPr>
        <w:ind w:left="312" w:hanging="142"/>
      </w:pPr>
      <w:r>
        <w:t xml:space="preserve">• </w:t>
      </w:r>
      <w:r>
        <w:t>ask us to restrict how information is used in certain circumstances;</w:t>
      </w:r>
    </w:p>
    <w:p>
      <w:pPr>
        <w:ind w:left="312" w:hanging="142"/>
      </w:pPr>
      <w:r>
        <w:t xml:space="preserve">• </w:t>
      </w:r>
      <w:r>
        <w:t>object to processing based on legitimate interests or to direct marketing;</w:t>
      </w:r>
    </w:p>
    <w:p>
      <w:pPr>
        <w:ind w:left="312" w:hanging="142"/>
      </w:pPr>
      <w:r>
        <w:t xml:space="preserve">• </w:t>
      </w:r>
      <w:r>
        <w:t>receive certain information in a portable format where the right to data portability applies;</w:t>
      </w:r>
    </w:p>
    <w:p>
      <w:pPr>
        <w:ind w:left="312" w:hanging="142"/>
      </w:pPr>
      <w:r>
        <w:t xml:space="preserve">• </w:t>
      </w:r>
      <w:r>
        <w:t>withdraw consent at any time where we rely on consent; and</w:t>
      </w:r>
    </w:p>
    <w:p>
      <w:pPr>
        <w:ind w:left="312" w:hanging="142"/>
      </w:pPr>
      <w:r>
        <w:t xml:space="preserve">• </w:t>
      </w:r>
      <w:r>
        <w:t>complain to the UK data-protection regulator.</w:t>
      </w:r>
    </w:p>
    <w:p>
      <w:r>
        <w:t>To exercise a right, contact privacy@aiforkidsacademy.co.uk. We may need to verify identity and, where a request is made on behalf of a child, consider whether the person making the request is entitled to act for the child. We normally respond within the period required by law.</w:t>
      </w:r>
    </w:p>
    <w:p>
      <w:pPr>
        <w:pStyle w:val="Heading1"/>
      </w:pPr>
      <w:r>
        <w:t>16. Complaints</w:t>
      </w:r>
    </w:p>
    <w:p>
      <w:r>
        <w:t>If you have a concern about how we use personal information, please contact us first at privacy@aiforkidsacademy.co.uk so that we can try to resolve it.</w:t>
      </w:r>
    </w:p>
    <w:p>
      <w:r>
        <w:t>You also have the right to complain to the Information Commissioner’s Office (ICO), the UK regulator for data protection. Information about making a complaint is available at www.ico.org.uk.</w:t>
      </w:r>
    </w:p>
    <w:p>
      <w:pPr>
        <w:pStyle w:val="Heading1"/>
      </w:pPr>
      <w:r>
        <w:t>17. Changes to this Privacy Policy</w:t>
      </w:r>
    </w:p>
    <w:p>
      <w:r>
        <w:t>We may update this Privacy Policy when our services, technology, legal obligations or data practices change. The latest version will be published on our website with a new “last updated” date. If a change materially affects how we use personal information, we will take reasonable steps to bring it to the attention of affected parents, guardians or children before the new use begins where required.</w:t>
      </w:r>
    </w:p>
    <w:p>
      <w:pPr>
        <w:pStyle w:val="Heading1"/>
      </w:pPr>
      <w:r>
        <w:t>18. Contact details</w:t>
      </w:r>
    </w:p>
    <w:tbl>
      <w:tblPr>
        <w:tblStyle w:val="TableGrid"/>
        <w:tblW w:type="auto" w:w="0"/>
        <w:jc w:val="left"/>
        <w:tblLook w:firstColumn="1" w:firstRow="1" w:lastColumn="0" w:lastRow="0" w:noHBand="0" w:noVBand="1" w:val="04A0"/>
      </w:tblPr>
      <w:tblGrid>
        <w:gridCol w:w="4986"/>
        <w:gridCol w:w="4986"/>
      </w:tblGrid>
      <w:tr>
        <w:trPr>
          <w:cantSplit/>
        </w:trPr>
        <w:tc>
          <w:tcPr>
            <w:tcW w:type="dxa" w:w="4986"/>
            <w:shd w:fill="F5F8FA"/>
            <w:tcMar>
              <w:top w:w="90" w:type="dxa"/>
              <w:start w:w="100" w:type="dxa"/>
              <w:bottom w:w="90" w:type="dxa"/>
              <w:end w:w="100" w:type="dxa"/>
            </w:tcMar>
          </w:tcPr>
          <w:p>
            <w:pPr>
              <w:spacing w:after="0"/>
            </w:pPr>
            <w:r>
              <w:rPr>
                <w:rFonts w:ascii="Arial" w:hAnsi="Arial"/>
                <w:b/>
                <w:color w:val="1E2328"/>
                <w:sz w:val="18"/>
              </w:rPr>
              <w:t>Organisation</w:t>
            </w:r>
          </w:p>
        </w:tc>
        <w:tc>
          <w:tcPr>
            <w:tcW w:type="dxa" w:w="4986"/>
            <w:tcMar>
              <w:top w:w="90" w:type="dxa"/>
              <w:start w:w="100" w:type="dxa"/>
              <w:bottom w:w="90" w:type="dxa"/>
              <w:end w:w="100" w:type="dxa"/>
            </w:tcMar>
          </w:tcPr>
          <w:p>
            <w:pPr>
              <w:spacing w:after="0"/>
            </w:pPr>
            <w:r>
              <w:rPr>
                <w:rFonts w:ascii="Arial" w:hAnsi="Arial"/>
                <w:color w:val="1E2328"/>
                <w:sz w:val="18"/>
              </w:rPr>
              <w:t>THE AI FOR KIDS ACADEMY LTD</w:t>
            </w:r>
          </w:p>
        </w:tc>
      </w:tr>
      <w:tr>
        <w:trPr>
          <w:cantSplit/>
        </w:trPr>
        <w:tc>
          <w:tcPr>
            <w:tcW w:type="dxa" w:w="4986"/>
            <w:shd w:fill="F5F8FA"/>
            <w:tcMar>
              <w:top w:w="90" w:type="dxa"/>
              <w:start w:w="100" w:type="dxa"/>
              <w:bottom w:w="90" w:type="dxa"/>
              <w:end w:w="100" w:type="dxa"/>
            </w:tcMar>
          </w:tcPr>
          <w:p>
            <w:pPr>
              <w:spacing w:after="0"/>
            </w:pPr>
            <w:r>
              <w:rPr>
                <w:rFonts w:ascii="Arial" w:hAnsi="Arial"/>
                <w:b/>
                <w:color w:val="1E2328"/>
                <w:sz w:val="18"/>
              </w:rPr>
              <w:t>Company number</w:t>
            </w:r>
          </w:p>
        </w:tc>
        <w:tc>
          <w:tcPr>
            <w:tcW w:type="dxa" w:w="4986"/>
            <w:tcMar>
              <w:top w:w="90" w:type="dxa"/>
              <w:start w:w="100" w:type="dxa"/>
              <w:bottom w:w="90" w:type="dxa"/>
              <w:end w:w="100" w:type="dxa"/>
            </w:tcMar>
          </w:tcPr>
          <w:p>
            <w:pPr>
              <w:spacing w:after="0"/>
            </w:pPr>
            <w:r>
              <w:rPr>
                <w:rFonts w:ascii="Arial" w:hAnsi="Arial"/>
                <w:color w:val="1E2328"/>
                <w:sz w:val="18"/>
              </w:rPr>
              <w:t>16679081</w:t>
            </w:r>
          </w:p>
        </w:tc>
      </w:tr>
      <w:tr>
        <w:trPr>
          <w:cantSplit/>
        </w:trPr>
        <w:tc>
          <w:tcPr>
            <w:tcW w:type="dxa" w:w="4986"/>
            <w:shd w:fill="F5F8FA"/>
            <w:tcMar>
              <w:top w:w="90" w:type="dxa"/>
              <w:start w:w="100" w:type="dxa"/>
              <w:bottom w:w="90" w:type="dxa"/>
              <w:end w:w="100" w:type="dxa"/>
            </w:tcMar>
          </w:tcPr>
          <w:p>
            <w:pPr>
              <w:spacing w:after="0"/>
            </w:pPr>
            <w:r>
              <w:rPr>
                <w:rFonts w:ascii="Arial" w:hAnsi="Arial"/>
                <w:b/>
                <w:color w:val="1E2328"/>
                <w:sz w:val="18"/>
              </w:rPr>
              <w:t>Registered office</w:t>
            </w:r>
          </w:p>
        </w:tc>
        <w:tc>
          <w:tcPr>
            <w:tcW w:type="dxa" w:w="4986"/>
            <w:tcMar>
              <w:top w:w="90" w:type="dxa"/>
              <w:start w:w="100" w:type="dxa"/>
              <w:bottom w:w="90" w:type="dxa"/>
              <w:end w:w="100" w:type="dxa"/>
            </w:tcMar>
          </w:tcPr>
          <w:p>
            <w:pPr>
              <w:spacing w:after="0"/>
            </w:pPr>
            <w:r>
              <w:rPr>
                <w:rFonts w:ascii="Arial" w:hAnsi="Arial"/>
                <w:color w:val="1E2328"/>
                <w:sz w:val="18"/>
              </w:rPr>
              <w:t>37 Barnfield Road, London, England, W5 1QU</w:t>
            </w:r>
          </w:p>
        </w:tc>
      </w:tr>
      <w:tr>
        <w:trPr>
          <w:cantSplit/>
        </w:trPr>
        <w:tc>
          <w:tcPr>
            <w:tcW w:type="dxa" w:w="4986"/>
            <w:shd w:fill="F5F8FA"/>
            <w:tcMar>
              <w:top w:w="90" w:type="dxa"/>
              <w:start w:w="100" w:type="dxa"/>
              <w:bottom w:w="90" w:type="dxa"/>
              <w:end w:w="100" w:type="dxa"/>
            </w:tcMar>
          </w:tcPr>
          <w:p>
            <w:pPr>
              <w:spacing w:after="0"/>
            </w:pPr>
            <w:r>
              <w:rPr>
                <w:rFonts w:ascii="Arial" w:hAnsi="Arial"/>
                <w:b/>
                <w:color w:val="1E2328"/>
                <w:sz w:val="18"/>
              </w:rPr>
              <w:t>Privacy email</w:t>
            </w:r>
          </w:p>
        </w:tc>
        <w:tc>
          <w:tcPr>
            <w:tcW w:type="dxa" w:w="4986"/>
            <w:tcMar>
              <w:top w:w="90" w:type="dxa"/>
              <w:start w:w="100" w:type="dxa"/>
              <w:bottom w:w="90" w:type="dxa"/>
              <w:end w:w="100" w:type="dxa"/>
            </w:tcMar>
          </w:tcPr>
          <w:p>
            <w:pPr>
              <w:spacing w:after="0"/>
            </w:pPr>
            <w:r>
              <w:rPr>
                <w:rFonts w:ascii="Arial" w:hAnsi="Arial"/>
                <w:color w:val="1E2328"/>
                <w:sz w:val="18"/>
              </w:rPr>
              <w:t>privacy@aiforkidsacademy.co.uk</w:t>
            </w:r>
          </w:p>
        </w:tc>
      </w:tr>
    </w:tbl>
    <w:sectPr w:rsidR="00FC693F" w:rsidRPr="0006063C" w:rsidSect="00034616">
      <w:headerReference w:type="default" r:id="rId9"/>
      <w:footerReference w:type="default" r:id="rId10"/>
      <w:pgSz w:w="12240" w:h="15840"/>
      <w:pgMar w:top="1020" w:right="1134" w:bottom="964"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6269"/>
        <w:sz w:val="16"/>
      </w:rPr>
      <w:t xml:space="preserve">Privacy Policy  |  Company No. 16679081  |  Page </w:t>
    </w:r>
    <w:r>
      <w:rPr>
        <w:rFonts w:ascii="Arial" w:hAnsi="Arial"/>
        <w:color w:val="5A6269"/>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5A6269"/>
        <w:sz w:val="17"/>
      </w:rPr>
      <w:t>THE AI FOR KIDS ACADEMY LTD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64" w:lineRule="auto"/>
    </w:pPr>
    <w:rPr>
      <w:rFonts w:ascii="Arial" w:hAnsi="Arial"/>
      <w:color w:val="1E232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Arial" w:hAnsi="Arial"/>
      <w:b/>
      <w:bCs/>
      <w:color w:val="173656"/>
      <w:sz w:val="30"/>
      <w:szCs w:val="28"/>
    </w:rPr>
  </w:style>
  <w:style w:type="paragraph" w:styleId="Heading2">
    <w:name w:val="heading 2"/>
    <w:basedOn w:val="Normal"/>
    <w:next w:val="Normal"/>
    <w:link w:val="Heading2Char"/>
    <w:uiPriority w:val="9"/>
    <w:unhideWhenUsed/>
    <w:qFormat/>
    <w:rsid w:val="00FC693F"/>
    <w:pPr>
      <w:keepNext/>
      <w:keepLines/>
      <w:spacing w:before="180" w:after="60"/>
      <w:outlineLvl w:val="1"/>
    </w:pPr>
    <w:rPr>
      <w:rFonts w:asciiTheme="majorHAnsi" w:eastAsiaTheme="majorEastAsia" w:hAnsiTheme="majorHAnsi" w:cstheme="majorBidi" w:ascii="Arial" w:hAnsi="Arial"/>
      <w:b/>
      <w:bCs/>
      <w:color w:val="236E96"/>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173656"/>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Text">
    <w:name w:val="Small Text"/>
    <w:pPr>
      <w:spacing w:after="60"/>
    </w:pPr>
    <w:rPr>
      <w:rFonts w:ascii="Arial" w:hAnsi="Arial"/>
      <w:color w:val="5A6269"/>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AI for Kids Academy - Privacy Policy</dc:title>
  <dc:subject>UK privacy policy for The AI for Kids Academy Ltd</dc:subject>
  <dc:creator>THE AI FOR KIDS ACADEMY LTD</dc:creator>
  <cp:keywords>privacy policy, UK GDPR, children, AI education</cp:keywords>
  <dc:description>generated by python-docx</dc:description>
  <cp:lastModifiedBy/>
  <cp:revision>1</cp:revision>
  <dcterms:created xsi:type="dcterms:W3CDTF">2013-12-23T23:15:00Z</dcterms:created>
  <dcterms:modified xsi:type="dcterms:W3CDTF">2013-12-23T23:15:00Z</dcterms:modified>
  <cp:category/>
</cp:coreProperties>
</file>